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44" w:rsidRDefault="00622A44" w:rsidP="00622A44">
      <w:pPr>
        <w:jc w:val="center"/>
        <w:rPr>
          <w:bCs/>
          <w:sz w:val="20"/>
          <w:szCs w:val="20"/>
        </w:rPr>
      </w:pPr>
      <w:r w:rsidRPr="00622A44">
        <w:rPr>
          <w:bCs/>
          <w:sz w:val="20"/>
          <w:szCs w:val="20"/>
        </w:rPr>
        <w:drawing>
          <wp:inline distT="0" distB="0" distL="0" distR="0">
            <wp:extent cx="2059132" cy="1413163"/>
            <wp:effectExtent l="19050" t="0" r="0" b="0"/>
            <wp:docPr id="1" name="Imagen 1" descr="C:\Users\User\Desktop\2012-08-26 11.27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2-08-26 11.27.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06" cy="141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44" w:rsidRDefault="00622A44" w:rsidP="00622A44">
      <w:pPr>
        <w:jc w:val="center"/>
        <w:rPr>
          <w:bCs/>
          <w:sz w:val="20"/>
          <w:szCs w:val="20"/>
        </w:rPr>
      </w:pPr>
    </w:p>
    <w:p w:rsidR="00622A44" w:rsidRDefault="00622A44" w:rsidP="00622A44">
      <w:pPr>
        <w:jc w:val="center"/>
        <w:rPr>
          <w:bCs/>
          <w:sz w:val="20"/>
          <w:szCs w:val="20"/>
        </w:rPr>
      </w:pPr>
    </w:p>
    <w:p w:rsidR="00622A44" w:rsidRDefault="00622A44" w:rsidP="00622A44">
      <w:pPr>
        <w:jc w:val="center"/>
        <w:rPr>
          <w:bCs/>
          <w:sz w:val="20"/>
          <w:szCs w:val="20"/>
        </w:rPr>
      </w:pPr>
    </w:p>
    <w:p w:rsidR="00622A44" w:rsidRPr="001900D6" w:rsidRDefault="00622A44" w:rsidP="00622A44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1900D6">
        <w:rPr>
          <w:bCs/>
          <w:sz w:val="20"/>
          <w:szCs w:val="20"/>
        </w:rPr>
        <w:t xml:space="preserve">Benjamín Domínguez Trejo: profesor  e investigador  de </w:t>
      </w:r>
      <w:r>
        <w:rPr>
          <w:bCs/>
          <w:sz w:val="20"/>
          <w:szCs w:val="20"/>
        </w:rPr>
        <w:t>T. C.</w:t>
      </w:r>
      <w:r w:rsidRPr="001900D6">
        <w:rPr>
          <w:bCs/>
          <w:sz w:val="20"/>
          <w:szCs w:val="20"/>
        </w:rPr>
        <w:t xml:space="preserve">  </w:t>
      </w:r>
      <w:proofErr w:type="gramStart"/>
      <w:r w:rsidRPr="001900D6">
        <w:rPr>
          <w:bCs/>
          <w:sz w:val="20"/>
          <w:szCs w:val="20"/>
        </w:rPr>
        <w:t>nivel</w:t>
      </w:r>
      <w:proofErr w:type="gramEnd"/>
      <w:r>
        <w:rPr>
          <w:bCs/>
          <w:sz w:val="20"/>
          <w:szCs w:val="20"/>
        </w:rPr>
        <w:t xml:space="preserve"> </w:t>
      </w:r>
      <w:r w:rsidRPr="001900D6">
        <w:rPr>
          <w:bCs/>
          <w:sz w:val="20"/>
          <w:szCs w:val="20"/>
        </w:rPr>
        <w:t xml:space="preserve"> “C” definitivo desde 1971 en la Facultad de Psicología de la UNAM, obtuvo </w:t>
      </w:r>
      <w:r>
        <w:rPr>
          <w:bCs/>
          <w:sz w:val="20"/>
          <w:szCs w:val="20"/>
        </w:rPr>
        <w:t xml:space="preserve">el </w:t>
      </w:r>
      <w:r w:rsidRPr="001900D6">
        <w:rPr>
          <w:bCs/>
          <w:sz w:val="20"/>
          <w:szCs w:val="20"/>
        </w:rPr>
        <w:t xml:space="preserve">grado de Doctor en Psicología en </w:t>
      </w:r>
      <w:r>
        <w:rPr>
          <w:bCs/>
          <w:sz w:val="20"/>
          <w:szCs w:val="20"/>
        </w:rPr>
        <w:t xml:space="preserve">la </w:t>
      </w:r>
      <w:r w:rsidRPr="001900D6">
        <w:rPr>
          <w:bCs/>
          <w:sz w:val="20"/>
          <w:szCs w:val="20"/>
        </w:rPr>
        <w:t xml:space="preserve">Facultad de Psicología de la  UNAM en 1966. </w:t>
      </w:r>
      <w:r>
        <w:rPr>
          <w:bCs/>
          <w:sz w:val="20"/>
          <w:szCs w:val="20"/>
        </w:rPr>
        <w:t>Su t</w:t>
      </w:r>
      <w:r w:rsidRPr="001900D6">
        <w:rPr>
          <w:bCs/>
          <w:sz w:val="20"/>
          <w:szCs w:val="20"/>
        </w:rPr>
        <w:t>rabajo profesional</w:t>
      </w:r>
      <w:r>
        <w:rPr>
          <w:bCs/>
          <w:sz w:val="20"/>
          <w:szCs w:val="20"/>
        </w:rPr>
        <w:t xml:space="preserve"> se ha</w:t>
      </w:r>
      <w:r w:rsidRPr="001900D6">
        <w:rPr>
          <w:bCs/>
          <w:sz w:val="20"/>
          <w:szCs w:val="20"/>
        </w:rPr>
        <w:t xml:space="preserve">  vinculado a problemas sociales de interés nacional:  tratamiento de pacientes con esquizofrenia y sometidos a proceso penales (1967-1979), tratamiento y rehabilitación de poblaciones carcelarias   en instituciones de custodia  (1972-1986), aplicación y diseño de tratamientos no-invasivos  de tipo psicológico  en   problemas de salud (1987 -2015) como: adicciones, estrés postraumático, dolor crónico, hipertensión, asma y otros. Proyectos de investigación financiados desde 1984 hasta la fecha por: CONACYT, PAPIME, PAPIIT, Nacional </w:t>
      </w:r>
      <w:proofErr w:type="spellStart"/>
      <w:r w:rsidRPr="001900D6">
        <w:rPr>
          <w:bCs/>
          <w:sz w:val="20"/>
          <w:szCs w:val="20"/>
        </w:rPr>
        <w:t>Science</w:t>
      </w:r>
      <w:proofErr w:type="spellEnd"/>
      <w:r w:rsidRPr="001900D6">
        <w:rPr>
          <w:bCs/>
          <w:sz w:val="20"/>
          <w:szCs w:val="20"/>
        </w:rPr>
        <w:t xml:space="preserve"> </w:t>
      </w:r>
      <w:proofErr w:type="spellStart"/>
      <w:r w:rsidRPr="001900D6">
        <w:rPr>
          <w:bCs/>
          <w:sz w:val="20"/>
          <w:szCs w:val="20"/>
        </w:rPr>
        <w:t>Foundation</w:t>
      </w:r>
      <w:proofErr w:type="spellEnd"/>
      <w:r w:rsidRPr="001900D6">
        <w:rPr>
          <w:bCs/>
          <w:sz w:val="20"/>
          <w:szCs w:val="20"/>
        </w:rPr>
        <w:t xml:space="preserve">, International </w:t>
      </w:r>
      <w:proofErr w:type="spellStart"/>
      <w:r w:rsidRPr="001900D6">
        <w:rPr>
          <w:bCs/>
          <w:sz w:val="20"/>
          <w:szCs w:val="20"/>
        </w:rPr>
        <w:t>Association</w:t>
      </w:r>
      <w:proofErr w:type="spellEnd"/>
      <w:r w:rsidRPr="001900D6">
        <w:rPr>
          <w:bCs/>
          <w:sz w:val="20"/>
          <w:szCs w:val="20"/>
        </w:rPr>
        <w:t xml:space="preserve"> </w:t>
      </w:r>
      <w:proofErr w:type="spellStart"/>
      <w:r w:rsidRPr="001900D6">
        <w:rPr>
          <w:bCs/>
          <w:sz w:val="20"/>
          <w:szCs w:val="20"/>
        </w:rPr>
        <w:t>for</w:t>
      </w:r>
      <w:proofErr w:type="spellEnd"/>
      <w:r w:rsidRPr="001900D6">
        <w:rPr>
          <w:bCs/>
          <w:sz w:val="20"/>
          <w:szCs w:val="20"/>
        </w:rPr>
        <w:t xml:space="preserve"> </w:t>
      </w:r>
      <w:proofErr w:type="spellStart"/>
      <w:r w:rsidRPr="001900D6">
        <w:rPr>
          <w:bCs/>
          <w:sz w:val="20"/>
          <w:szCs w:val="20"/>
        </w:rPr>
        <w:t>the</w:t>
      </w:r>
      <w:proofErr w:type="spellEnd"/>
      <w:r w:rsidRPr="001900D6">
        <w:rPr>
          <w:bCs/>
          <w:sz w:val="20"/>
          <w:szCs w:val="20"/>
        </w:rPr>
        <w:t xml:space="preserve"> </w:t>
      </w:r>
      <w:proofErr w:type="spellStart"/>
      <w:r w:rsidRPr="001900D6">
        <w:rPr>
          <w:bCs/>
          <w:sz w:val="20"/>
          <w:szCs w:val="20"/>
        </w:rPr>
        <w:t>Study</w:t>
      </w:r>
      <w:proofErr w:type="spellEnd"/>
      <w:r w:rsidRPr="001900D6">
        <w:rPr>
          <w:bCs/>
          <w:sz w:val="20"/>
          <w:szCs w:val="20"/>
        </w:rPr>
        <w:t xml:space="preserve"> of </w:t>
      </w:r>
      <w:proofErr w:type="spellStart"/>
      <w:r w:rsidRPr="001900D6">
        <w:rPr>
          <w:bCs/>
          <w:sz w:val="20"/>
          <w:szCs w:val="20"/>
        </w:rPr>
        <w:t>Pain</w:t>
      </w:r>
      <w:proofErr w:type="spellEnd"/>
      <w:r w:rsidRPr="001900D6">
        <w:rPr>
          <w:bCs/>
          <w:sz w:val="20"/>
          <w:szCs w:val="20"/>
        </w:rPr>
        <w:t xml:space="preserve">, CNDH  para buscar una mayor comprensión de las relaciones entre el estrés, la salud y los estados emocionales negativos como el dolor crónico y el estrés postraumático, conjuntamente con la adaptación y en algunos caso diseño de tecnologías para su medición. Autor </w:t>
      </w:r>
      <w:r w:rsidRPr="001900D6">
        <w:rPr>
          <w:bCs/>
          <w:color w:val="000000" w:themeColor="text1"/>
          <w:sz w:val="20"/>
          <w:szCs w:val="20"/>
        </w:rPr>
        <w:t xml:space="preserve">de 15 libros, 37 capítulos y  84 artículos </w:t>
      </w:r>
      <w:r w:rsidRPr="001900D6">
        <w:rPr>
          <w:bCs/>
          <w:sz w:val="20"/>
          <w:szCs w:val="20"/>
        </w:rPr>
        <w:t xml:space="preserve">en revistas científicas nacionales e internacionales. Ha recibido 150 reconocimientos y premios  entre los que destacan: </w:t>
      </w:r>
      <w:r w:rsidRPr="001900D6">
        <w:rPr>
          <w:sz w:val="20"/>
          <w:szCs w:val="20"/>
        </w:rPr>
        <w:t xml:space="preserve">Premio a la Innovación Tecnológica “León </w:t>
      </w:r>
      <w:proofErr w:type="spellStart"/>
      <w:r w:rsidRPr="001900D6">
        <w:rPr>
          <w:sz w:val="20"/>
          <w:szCs w:val="20"/>
        </w:rPr>
        <w:t>Bialik</w:t>
      </w:r>
      <w:proofErr w:type="spellEnd"/>
      <w:r w:rsidRPr="001900D6">
        <w:rPr>
          <w:b/>
          <w:color w:val="000000" w:themeColor="text1"/>
          <w:sz w:val="20"/>
          <w:szCs w:val="20"/>
        </w:rPr>
        <w:t xml:space="preserve">” </w:t>
      </w:r>
      <w:r w:rsidRPr="001900D6">
        <w:rPr>
          <w:color w:val="000000" w:themeColor="text1"/>
          <w:sz w:val="20"/>
          <w:szCs w:val="20"/>
        </w:rPr>
        <w:t>2002,</w:t>
      </w:r>
      <w:r w:rsidRPr="001900D6">
        <w:rPr>
          <w:sz w:val="20"/>
          <w:szCs w:val="20"/>
        </w:rPr>
        <w:t xml:space="preserve"> </w:t>
      </w:r>
      <w:r w:rsidRPr="001900D6">
        <w:rPr>
          <w:bCs/>
          <w:iCs/>
          <w:sz w:val="20"/>
          <w:szCs w:val="20"/>
        </w:rPr>
        <w:t xml:space="preserve"> Premio Nacional “Enseñanza en Psicología” 2006,  Integrante del </w:t>
      </w:r>
      <w:proofErr w:type="spellStart"/>
      <w:r w:rsidRPr="001900D6">
        <w:rPr>
          <w:bCs/>
          <w:iCs/>
          <w:sz w:val="20"/>
          <w:szCs w:val="20"/>
        </w:rPr>
        <w:t>Board</w:t>
      </w:r>
      <w:proofErr w:type="spellEnd"/>
      <w:r w:rsidRPr="001900D6">
        <w:rPr>
          <w:bCs/>
          <w:iCs/>
          <w:sz w:val="20"/>
          <w:szCs w:val="20"/>
        </w:rPr>
        <w:t xml:space="preserve"> of </w:t>
      </w:r>
      <w:proofErr w:type="spellStart"/>
      <w:r w:rsidRPr="001900D6">
        <w:rPr>
          <w:bCs/>
          <w:iCs/>
          <w:sz w:val="20"/>
          <w:szCs w:val="20"/>
        </w:rPr>
        <w:t>Directors</w:t>
      </w:r>
      <w:proofErr w:type="spellEnd"/>
      <w:r w:rsidRPr="001900D6">
        <w:rPr>
          <w:bCs/>
          <w:iCs/>
          <w:sz w:val="20"/>
          <w:szCs w:val="20"/>
        </w:rPr>
        <w:t xml:space="preserve"> de la Organización Internacional “</w:t>
      </w:r>
      <w:proofErr w:type="spellStart"/>
      <w:r w:rsidRPr="001900D6">
        <w:rPr>
          <w:bCs/>
          <w:iCs/>
          <w:sz w:val="20"/>
          <w:szCs w:val="20"/>
        </w:rPr>
        <w:t>Psychology</w:t>
      </w:r>
      <w:proofErr w:type="spellEnd"/>
      <w:r w:rsidRPr="001900D6">
        <w:rPr>
          <w:bCs/>
          <w:iCs/>
          <w:sz w:val="20"/>
          <w:szCs w:val="20"/>
        </w:rPr>
        <w:t xml:space="preserve"> </w:t>
      </w:r>
      <w:proofErr w:type="spellStart"/>
      <w:r w:rsidRPr="001900D6">
        <w:rPr>
          <w:bCs/>
          <w:iCs/>
          <w:sz w:val="20"/>
          <w:szCs w:val="20"/>
        </w:rPr>
        <w:t>Beyond</w:t>
      </w:r>
      <w:proofErr w:type="spellEnd"/>
      <w:r w:rsidRPr="001900D6">
        <w:rPr>
          <w:bCs/>
          <w:iCs/>
          <w:sz w:val="20"/>
          <w:szCs w:val="20"/>
        </w:rPr>
        <w:t xml:space="preserve"> Borders”</w:t>
      </w:r>
      <w:r>
        <w:rPr>
          <w:bCs/>
          <w:iCs/>
          <w:sz w:val="20"/>
          <w:szCs w:val="20"/>
        </w:rPr>
        <w:t xml:space="preserve"> 2008</w:t>
      </w:r>
      <w:r w:rsidRPr="001900D6">
        <w:rPr>
          <w:bCs/>
          <w:iCs/>
          <w:sz w:val="20"/>
          <w:szCs w:val="20"/>
        </w:rPr>
        <w:t>, Investigador Nacional Nivel I del SNI,</w:t>
      </w:r>
      <w:r w:rsidRPr="001900D6">
        <w:rPr>
          <w:iCs/>
          <w:sz w:val="20"/>
          <w:szCs w:val="20"/>
        </w:rPr>
        <w:t xml:space="preserve"> Cátedra Especial “Ezequiel A. </w:t>
      </w:r>
      <w:proofErr w:type="spellStart"/>
      <w:r w:rsidRPr="001900D6">
        <w:rPr>
          <w:iCs/>
          <w:sz w:val="20"/>
          <w:szCs w:val="20"/>
        </w:rPr>
        <w:t>Chavez</w:t>
      </w:r>
      <w:proofErr w:type="spellEnd"/>
      <w:r w:rsidRPr="001900D6">
        <w:rPr>
          <w:iCs/>
          <w:sz w:val="20"/>
          <w:szCs w:val="20"/>
        </w:rPr>
        <w:t>”</w:t>
      </w:r>
      <w:r>
        <w:rPr>
          <w:iCs/>
          <w:sz w:val="20"/>
          <w:szCs w:val="20"/>
        </w:rPr>
        <w:t xml:space="preserve"> (2011)</w:t>
      </w:r>
      <w:r w:rsidRPr="001900D6">
        <w:rPr>
          <w:iCs/>
          <w:sz w:val="20"/>
          <w:szCs w:val="20"/>
        </w:rPr>
        <w:t xml:space="preserve">, </w:t>
      </w:r>
      <w:r w:rsidRPr="001900D6">
        <w:rPr>
          <w:bCs/>
          <w:iCs/>
          <w:sz w:val="20"/>
          <w:szCs w:val="20"/>
        </w:rPr>
        <w:t>Miembro</w:t>
      </w:r>
      <w:r w:rsidRPr="001900D6">
        <w:rPr>
          <w:iCs/>
          <w:sz w:val="20"/>
          <w:szCs w:val="20"/>
        </w:rPr>
        <w:t xml:space="preserve"> del Grupo de Expertos en Cuidados Paliativos “Paliar”</w:t>
      </w:r>
      <w:r>
        <w:rPr>
          <w:iCs/>
          <w:sz w:val="20"/>
          <w:szCs w:val="20"/>
        </w:rPr>
        <w:t xml:space="preserve"> 2010</w:t>
      </w:r>
      <w:r w:rsidRPr="001900D6">
        <w:rPr>
          <w:iCs/>
          <w:sz w:val="20"/>
          <w:szCs w:val="20"/>
        </w:rPr>
        <w:t xml:space="preserve">, </w:t>
      </w:r>
      <w:r w:rsidRPr="001900D6">
        <w:rPr>
          <w:bCs/>
          <w:iCs/>
          <w:sz w:val="20"/>
          <w:szCs w:val="20"/>
        </w:rPr>
        <w:t>Investigador del Sistema Mexicano de Investigación en Psicología (SMIP)</w:t>
      </w:r>
      <w:r>
        <w:rPr>
          <w:bCs/>
          <w:iCs/>
          <w:sz w:val="20"/>
          <w:szCs w:val="20"/>
        </w:rPr>
        <w:t xml:space="preserve"> 2010</w:t>
      </w:r>
      <w:r w:rsidRPr="001900D6">
        <w:rPr>
          <w:bCs/>
          <w:iCs/>
          <w:sz w:val="20"/>
          <w:szCs w:val="20"/>
        </w:rPr>
        <w:t>.</w:t>
      </w:r>
    </w:p>
    <w:p w:rsidR="00622A44" w:rsidRDefault="00622A44" w:rsidP="00622A44">
      <w:pPr>
        <w:jc w:val="both"/>
      </w:pPr>
    </w:p>
    <w:p w:rsidR="00622A44" w:rsidRDefault="00622A44" w:rsidP="00622A44">
      <w:pPr>
        <w:jc w:val="both"/>
      </w:pPr>
    </w:p>
    <w:p w:rsidR="00C17E8D" w:rsidRDefault="00C17E8D"/>
    <w:sectPr w:rsidR="00C17E8D" w:rsidSect="004B4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22A44"/>
    <w:rsid w:val="00622A44"/>
    <w:rsid w:val="00C1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4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1468</Characters>
  <Application>Microsoft Office Word</Application>
  <DocSecurity>0</DocSecurity>
  <Lines>12</Lines>
  <Paragraphs>3</Paragraphs>
  <ScaleCrop>false</ScaleCrop>
  <Company>http://mexakin-shared.blogspot.com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2015-03-19T19:38:00Z</dcterms:created>
  <dcterms:modified xsi:type="dcterms:W3CDTF">2015-03-19T19:42:00Z</dcterms:modified>
</cp:coreProperties>
</file>